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175DE" w14:textId="77777777" w:rsidR="00E7628F" w:rsidRPr="004E6470" w:rsidRDefault="00E7628F" w:rsidP="00DF31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sr-Latn-BA" w:eastAsia="sr-Latn-BA"/>
        </w:rPr>
        <w:t>Elektronsko bankarstvo</w:t>
      </w:r>
    </w:p>
    <w:p w14:paraId="37238FFC" w14:textId="77777777" w:rsidR="00E7628F" w:rsidRDefault="00E7628F" w:rsidP="00DF3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br/>
        <w:t>»</w:t>
      </w:r>
      <w:r w:rsidRPr="004E6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sr-Latn-BA" w:eastAsia="sr-Latn-BA"/>
        </w:rPr>
        <w:t>Internetski nacin života</w:t>
      </w: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« ili »</w:t>
      </w:r>
      <w:r w:rsidRPr="004E6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sr-Latn-BA" w:eastAsia="sr-Latn-BA"/>
        </w:rPr>
        <w:t>internetski nacin rada</w:t>
      </w: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« su novi nacin života i rada, prošireni iskorišcavanjem prednosti digitalnih uredaja i digitalnih veza i s tim u vezi digitalnih informacija, po recima B. Gejtsa, sa ciljem uspostavljanja trenutnih poslovnih refleksa i stalnog, interaktivnog strateškog razmišljanja.</w:t>
      </w:r>
    </w:p>
    <w:p w14:paraId="490374A1" w14:textId="236D61FA" w:rsidR="00E7628F" w:rsidRPr="004E6470" w:rsidRDefault="00E7628F" w:rsidP="00DF3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sr-Latn-BA" w:eastAsia="sr-Latn-BA"/>
        </w:rPr>
        <w:t>Fenomen Interneta je u onome što Internet pruža, promenama koje pokrece, on je novi mas-medij, nova kultura i novi nacin razmišljanja </w:t>
      </w: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(B.Radenkovic, M.Ivkovic).</w:t>
      </w:r>
    </w:p>
    <w:p w14:paraId="7FE17498" w14:textId="77777777" w:rsidR="00E7628F" w:rsidRDefault="00E7628F" w:rsidP="00DF3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Osnove </w:t>
      </w:r>
      <w:hyperlink r:id="rId4" w:history="1">
        <w:r w:rsidRPr="004E6470">
          <w:rPr>
            <w:rFonts w:ascii="Times New Roman" w:eastAsia="Times New Roman" w:hAnsi="Times New Roman" w:cs="Times New Roman"/>
            <w:sz w:val="27"/>
            <w:szCs w:val="27"/>
            <w:lang w:val="sr-Latn-BA" w:eastAsia="sr-Latn-BA"/>
          </w:rPr>
          <w:t>Interneta</w:t>
        </w:r>
      </w:hyperlink>
      <w:r w:rsidRPr="004E6470">
        <w:rPr>
          <w:rFonts w:ascii="Times New Roman" w:eastAsia="Times New Roman" w:hAnsi="Times New Roman" w:cs="Times New Roman"/>
          <w:sz w:val="27"/>
          <w:szCs w:val="27"/>
          <w:lang w:val="sr-Latn-BA" w:eastAsia="sr-Latn-BA"/>
        </w:rPr>
        <w:t> p</w:t>
      </w: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ostavljene su šezdesetih godina u Americi, iako se Internet kao termin prvi put pojavljuje osamdesetih godina prošlog veka.</w:t>
      </w:r>
    </w:p>
    <w:p w14:paraId="2C852909" w14:textId="36548412" w:rsidR="00E7628F" w:rsidRDefault="00E7628F" w:rsidP="00DF3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Prvi projekat izgradnje jedinstvene mreže je ARPANET ( </w:t>
      </w:r>
      <w:r w:rsidRPr="004E6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sr-Latn-BA" w:eastAsia="sr-Latn-BA"/>
        </w:rPr>
        <w:t>Advanced Research Project Agency Network</w:t>
      </w: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). Finansiralo ga je ministarstvo odbrane SAD. Sedamdesetih godina na ovu mrežu se prikljucuju univerziteti u SAD, a osamdesetih akademske institucije Evrope.</w:t>
      </w:r>
    </w:p>
    <w:p w14:paraId="63D4B068" w14:textId="635B6E9E" w:rsidR="00E7628F" w:rsidRDefault="00E7628F" w:rsidP="00DF3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Za širenje mreže od krucijalnog znacaja je definisanje komunikacionog protokola (TCP/IP – </w:t>
      </w:r>
      <w:r w:rsidRPr="004E6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sr-Latn-BA" w:eastAsia="sr-Latn-BA"/>
        </w:rPr>
        <w:t>Transmission Control Protocol/ Internet Protocol</w:t>
      </w: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), 1974., sa konacnom verzijom 1978.</w:t>
      </w:r>
    </w:p>
    <w:p w14:paraId="6545C3E8" w14:textId="45AF998F" w:rsidR="00E7628F" w:rsidRDefault="00E7628F" w:rsidP="00DF3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Preokret u razvoju Interneta nastaje devedesetih godina izlaskom i van akademskog okruženja, odnosno legalizacijom komercijalnih aktivnosti na Internetu.</w:t>
      </w: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br/>
        <w:t>Na pocetku novog milenijuma Internet postaje globalna mreža.</w:t>
      </w:r>
    </w:p>
    <w:p w14:paraId="249E1A0F" w14:textId="7CA2EDF2" w:rsidR="00E7628F" w:rsidRPr="004E6470" w:rsidRDefault="00E7628F" w:rsidP="00DF3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Iako Internet deluje kao jedinstvena svetska mreža, rec je o decentralizovanoj organizaciji koju objedinjuje jedinstvena tehnologija rada. Kao takva ona nema vlasnika. Iako postoje standardi, ne postoji niko ko nadgleda da li se oni poštuju.</w:t>
      </w:r>
    </w:p>
    <w:p w14:paraId="3286E701" w14:textId="77777777" w:rsidR="000618DC" w:rsidRDefault="00E7628F" w:rsidP="00DF3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Tehnicki, Internet se opisuje kao »mreža svih mreža«, koja jedinstveno radi na globalnom nivou, iako ima mnogo racunarskih mreža koje nisu ukljucene u Internet. Tacno je da je Internet – globalna racunarska mreža koja se sastoji iz hiljada medusobno povezanih mreža koje za medusobno komuniciranje koriste TCP/IP protokol (TCP/IP – Transmission Control Protocol/Internet Protocol ). Ovaj protokol je omogucio univerzalnost povezivanja racunara razlicitih arhitektura i nezavisnost komunikacije od tehnologije mrežnog povezivanja Interneta za posebne namene i posebno zašticeni su »intranet« i »ekstranet«.</w:t>
      </w:r>
    </w:p>
    <w:p w14:paraId="6BFD0684" w14:textId="679DF9D9" w:rsidR="00E7628F" w:rsidRDefault="00E7628F" w:rsidP="00DF3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lastRenderedPageBreak/>
        <w:t>Internet je u suštini mnogo više od racunarske mreže. Njegova suština je u onome što Internet može da pruži primenom u poslovnom procesu i zato se najcešce koristi termin »internet tehnologije«. Tek njihova primena cini Internet »tržištem informacija«, podrškom »istraživackim delatnostima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 xml:space="preserve"> </w:t>
      </w: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« i » poslovnim aktivnostima«.</w:t>
      </w: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br/>
        <w:t>Savremene digitalne multimedijalne tehnologije na informaticko-komunikacionoj platformi, neophodan su osnov globalnih poslovnih procesa:</w:t>
      </w:r>
    </w:p>
    <w:p w14:paraId="605A758F" w14:textId="48D344A3" w:rsidR="00E7628F" w:rsidRPr="004E6470" w:rsidRDefault="00E7628F" w:rsidP="00DF3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br/>
      </w:r>
      <w:r w:rsidRPr="004E6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sr-Latn-BA" w:eastAsia="sr-Latn-BA"/>
        </w:rPr>
        <w:t>- poslovnih komunikacija</w:t>
      </w:r>
      <w:r w:rsidRPr="004E6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sr-Latn-BA" w:eastAsia="sr-Latn-BA"/>
        </w:rPr>
        <w:br/>
        <w:t>- elektronskog transfera novca</w:t>
      </w:r>
      <w:r w:rsidRPr="004E6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sr-Latn-BA" w:eastAsia="sr-Latn-BA"/>
        </w:rPr>
        <w:br/>
        <w:t>- elektronskog transfera tehnicke dokumentacije</w:t>
      </w:r>
      <w:r w:rsidRPr="004E6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sr-Latn-BA" w:eastAsia="sr-Latn-BA"/>
        </w:rPr>
        <w:br/>
        <w:t>- poslovnih transakcija</w:t>
      </w:r>
      <w:r w:rsidRPr="004E6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sr-Latn-BA" w:eastAsia="sr-Latn-BA"/>
        </w:rPr>
        <w:br/>
        <w:t>- servisa za rezervacije i kupovinu</w:t>
      </w:r>
      <w:r w:rsidRPr="004E6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sr-Latn-BA" w:eastAsia="sr-Latn-BA"/>
        </w:rPr>
        <w:br/>
        <w:t>- ostalih procesa.</w:t>
      </w:r>
    </w:p>
    <w:p w14:paraId="575E4A58" w14:textId="77777777" w:rsidR="000618DC" w:rsidRDefault="00E7628F" w:rsidP="00DF3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br/>
        <w:t>A da bi preduzeca uspešno poslovala moraju postati deo globalnih poslovnih procesa.</w:t>
      </w: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br/>
        <w:t>Obavljanje kompletnog bankarskog poslovanja direktno iz kuce, bez fizickog prisustva u banci, danas je uobicajena pojava u razvijenim zemljama sveta. Banke koriste razlicite nacine da klijentima omoguce što efikasnije i bezbednije obavljanje bankarskih transakcija iz kuce.</w:t>
      </w:r>
    </w:p>
    <w:p w14:paraId="30EEB3B2" w14:textId="60988CCC" w:rsidR="000618DC" w:rsidRDefault="00E7628F" w:rsidP="00DF3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br/>
        <w:t>Internet bankarstvo ili sajber bankarstvo (CyberBanking) predstavlja obavljanje bankarskog poslovanja direktno iz kuce, posredstvom Interneta. Pri obavljanju bankarskih transakcija u Internet bankarstvu:</w:t>
      </w:r>
    </w:p>
    <w:p w14:paraId="095CCD10" w14:textId="6FD09B9C" w:rsidR="00E7628F" w:rsidRPr="004E6470" w:rsidRDefault="00E7628F" w:rsidP="00DF3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br/>
      </w:r>
      <w:r w:rsidRPr="004E6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sr-Latn-BA" w:eastAsia="sr-Latn-BA"/>
        </w:rPr>
        <w:t>• nije potreban specijalan softver i ne postoje podaci uskladišteni na klijentovom hard disku (veca sigurnost pri obavljanju transakcija</w:t>
      </w:r>
      <w:r w:rsidRPr="004E6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sr-Latn-BA" w:eastAsia="sr-Latn-BA"/>
        </w:rPr>
        <w:br/>
        <w:t>• pristup banci i racunu je moguc sa bilo kog mesta na svetu (pod uslovom da na tom mestu postoji kompjuter prikljucen na Internet)</w:t>
      </w:r>
      <w:r w:rsidRPr="004E6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sr-Latn-BA" w:eastAsia="sr-Latn-BA"/>
        </w:rPr>
        <w:br/>
        <w:t>• banka brine o održavanju sopstvenog hardverskog, softverskog i zaštitnog sistema</w:t>
      </w:r>
    </w:p>
    <w:p w14:paraId="773ABCE4" w14:textId="77777777" w:rsidR="000618DC" w:rsidRDefault="000618DC" w:rsidP="00DF31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sr-Latn-BA" w:eastAsia="sr-Latn-BA"/>
        </w:rPr>
      </w:pPr>
    </w:p>
    <w:p w14:paraId="784172B5" w14:textId="77777777" w:rsidR="000618DC" w:rsidRDefault="000618DC" w:rsidP="00DF31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sr-Latn-BA" w:eastAsia="sr-Latn-BA"/>
        </w:rPr>
      </w:pPr>
    </w:p>
    <w:p w14:paraId="392D3F44" w14:textId="77777777" w:rsidR="000618DC" w:rsidRDefault="000618DC" w:rsidP="00DF31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sr-Latn-BA" w:eastAsia="sr-Latn-BA"/>
        </w:rPr>
      </w:pPr>
    </w:p>
    <w:p w14:paraId="2BD1ECFE" w14:textId="77777777" w:rsidR="000618DC" w:rsidRDefault="000618DC" w:rsidP="00DF31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sr-Latn-BA" w:eastAsia="sr-Latn-BA"/>
        </w:rPr>
      </w:pPr>
    </w:p>
    <w:p w14:paraId="483397AF" w14:textId="17E0F2DE" w:rsidR="00E7628F" w:rsidRPr="004E6470" w:rsidRDefault="00E7628F" w:rsidP="00DF31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sr-Latn-BA" w:eastAsia="sr-Latn-BA"/>
        </w:rPr>
        <w:lastRenderedPageBreak/>
        <w:t>Elektronsko poslovanje</w:t>
      </w:r>
    </w:p>
    <w:p w14:paraId="68227D97" w14:textId="77777777" w:rsidR="00DF3186" w:rsidRDefault="00E7628F" w:rsidP="00DF3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br/>
        <w:t>Tradicionalno poslovanje zasnovano je na korišcenju strukturiranih papirnih dokumenata u prethodno definisanoj i opšteprihvacenoj komunikaciji izmedu ucesnika u procesu poslovanja.</w:t>
      </w:r>
    </w:p>
    <w:p w14:paraId="439216D1" w14:textId="23860960" w:rsidR="000618DC" w:rsidRDefault="00E7628F" w:rsidP="00DF3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Poslovanje u kome se poslovne transakcije prevashodno ostvaruju elektronskim putem poznato je pod imenom elektronsko poslovanje ( e-business).</w:t>
      </w:r>
    </w:p>
    <w:p w14:paraId="5A7AB685" w14:textId="5F285EAA" w:rsidR="000618DC" w:rsidRDefault="00E7628F" w:rsidP="00DF3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Sa razlicitih stanovišta, elektronsko poslovanje se može definisati na razlicite nacine.</w:t>
      </w: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br/>
        <w:t>Sa stanovišta komunikacija, predstavlja dostavljanje informacija, proizvoda/usluga, ili placanje putem telefona, kompjuterske mreže, ili nekog drugog sredstva.</w:t>
      </w:r>
    </w:p>
    <w:p w14:paraId="6DC2C766" w14:textId="2AC47C39" w:rsidR="000618DC" w:rsidRDefault="00E7628F" w:rsidP="00DF3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Sa stanovišta poslovanja, predstavlja primenu novih, digitalnih tehnologija nad vec automatizovanim poslovnim transakcijama.</w:t>
      </w:r>
    </w:p>
    <w:p w14:paraId="43679B6A" w14:textId="4EDE4FBA" w:rsidR="000618DC" w:rsidRDefault="00E7628F" w:rsidP="00DF3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Sa stanovišta usluga, predstavlja alat koji korisnicima usluga, daje podatke o firmama i nudi servise boljeg uvida u ponudu, brže i jeftinije.</w:t>
      </w:r>
    </w:p>
    <w:p w14:paraId="7E4EE93D" w14:textId="41A5752D" w:rsidR="00E7628F" w:rsidRPr="004E6470" w:rsidRDefault="00E7628F" w:rsidP="00DF3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Sa stanovišta on-line perspektive, daje mogucnost kupovine i prodaje proizvoda i informacija putem Interneta i drugih on-line servisa.</w:t>
      </w:r>
    </w:p>
    <w:p w14:paraId="1AB35DA9" w14:textId="77777777" w:rsidR="000618DC" w:rsidRDefault="00E7628F" w:rsidP="00DF3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Generalno, elektronsko poslovanje je »kupovina i prodaja informacija, proizvoda i usluga putem racunarske mreže i podrška za bilo koju vrstu poslovnih transakcija putem digitalne infrastrukture.«</w:t>
      </w:r>
    </w:p>
    <w:p w14:paraId="3456D31B" w14:textId="4432F769" w:rsidR="00E7628F" w:rsidRDefault="00E7628F" w:rsidP="00DF3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Najpopularniji kanal elektronskog poslovanja jeste Internet.</w:t>
      </w:r>
    </w:p>
    <w:p w14:paraId="724A5FD1" w14:textId="77777777" w:rsidR="00DF3186" w:rsidRPr="004E6470" w:rsidRDefault="00DF3186" w:rsidP="00DF3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</w:p>
    <w:p w14:paraId="01ED75B9" w14:textId="0E390245" w:rsidR="00E7628F" w:rsidRPr="004E6470" w:rsidRDefault="00E7628F" w:rsidP="00DF3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Latn-BA" w:eastAsia="sr-Latn-BA"/>
        </w:rPr>
        <w:t>Postoje dva osnovna modela elektronskog poslovanja:</w:t>
      </w:r>
    </w:p>
    <w:p w14:paraId="0FFDB485" w14:textId="77777777" w:rsidR="000618DC" w:rsidRDefault="00E7628F" w:rsidP="00DF3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 xml:space="preserve">- </w:t>
      </w:r>
      <w:r w:rsidRPr="004E6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r-Latn-BA" w:eastAsia="sr-Latn-BA"/>
        </w:rPr>
        <w:t>B2C</w:t>
      </w: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 xml:space="preserve"> – Business to Consumer</w:t>
      </w:r>
    </w:p>
    <w:p w14:paraId="7426DD82" w14:textId="283240F3" w:rsidR="000618DC" w:rsidRDefault="00E7628F" w:rsidP="00DF3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Oblik poslovanja na Internetu koji pruža direktan interfejs izmedu preduzeca i potrošaca. Potrošaci narucuju proizvode i servise elektronskim putem od preduzeca. Internet pruža razlicite mogucnosti marketinškog nastupa preduzeca i omogucava masovni pristup potrošaca proizvodima i servisima elektronskim putem.</w:t>
      </w:r>
    </w:p>
    <w:p w14:paraId="3D9FB8AC" w14:textId="77777777" w:rsidR="00DF3186" w:rsidRDefault="00DF3186" w:rsidP="00DF3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</w:p>
    <w:p w14:paraId="27AC23D2" w14:textId="12721516" w:rsidR="00DF3186" w:rsidRDefault="00E7628F" w:rsidP="00DF3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lastRenderedPageBreak/>
        <w:t>-</w:t>
      </w:r>
      <w:r w:rsidRPr="004E6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r-Latn-BA" w:eastAsia="sr-Latn-BA"/>
        </w:rPr>
        <w:t xml:space="preserve"> B2B</w:t>
      </w: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 xml:space="preserve"> – Business to Business</w:t>
      </w:r>
    </w:p>
    <w:p w14:paraId="0DC9F58E" w14:textId="7B633318" w:rsidR="00E7628F" w:rsidRPr="004E6470" w:rsidRDefault="00E7628F" w:rsidP="00DF3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Podrazumeva elektronsko poslovanje koje se odvija izmedu preduzeca (od otkrivanja/pronalaženja odgovarajuce robe, pregovora, narucivanja, ispostavljanja faktura, placanja, distribucije dokumentacije, a nekada cak i konkretne robe ili usluge, podrške,..).</w:t>
      </w:r>
    </w:p>
    <w:p w14:paraId="17DDF6AC" w14:textId="3D8B148F" w:rsidR="00E7628F" w:rsidRPr="004E6470" w:rsidRDefault="00E7628F" w:rsidP="00DF3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Postoje još i složeniji oblici poslovanja:</w:t>
      </w: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br/>
        <w:t>- B2B2C ( Business to Business to Consumer) i</w:t>
      </w: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br/>
        <w:t xml:space="preserve">- C2B2C ( Consumer to Business to Consumer), koji su kombinacija prethodno </w:t>
      </w:r>
      <w:r w:rsidR="00DF3186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 xml:space="preserve">     </w:t>
      </w: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opisanih, kao i</w:t>
      </w: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br/>
        <w:t>- C2C, novi oblik trgovine direkno izmedu potrošaca.</w:t>
      </w:r>
    </w:p>
    <w:p w14:paraId="394CE3CD" w14:textId="77777777" w:rsidR="00E7628F" w:rsidRPr="004E6470" w:rsidRDefault="00E7628F" w:rsidP="00DF31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sr-Latn-BA" w:eastAsia="sr-Latn-BA"/>
        </w:rPr>
        <w:br/>
        <w:t>Razvoj elektronskog poslovanja</w:t>
      </w:r>
    </w:p>
    <w:p w14:paraId="4601BDC7" w14:textId="4BDA4F70" w:rsidR="00DF3186" w:rsidRDefault="00E7628F" w:rsidP="00DF3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 Elektronsko poslovanje je posao na duge staze. Nije dovoljno samo primeniti novu tehnologiju. Potrebno je napraviti i mnoge organizacione promene, napraviti novi model poslovanja.</w:t>
      </w:r>
    </w:p>
    <w:p w14:paraId="0C9A15C0" w14:textId="11E6EBC2" w:rsidR="00E7628F" w:rsidRPr="004E6470" w:rsidRDefault="00E7628F" w:rsidP="00DF3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Elektronsko poslovnje na Internetu krece od »Web sajta« - prezentacionog karaktera. U sledecoj fazi to je E-business, kupovina i prodaja, zatim se proširuje deljenjem informacija i prerasta u inteligentni e-business »end to end« poslovni proces.</w:t>
      </w: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br/>
        <w:t>Elektronsko poslovanje uglavnom podrazumeva poslovanje preko racunara, ali daljim širenjem mobilne telefonije sve više poslovnih transakcija odvijace se preko mobilnog telefona. Prema prognozama Gartner Group, 2004. Godine bar 40% B2C elektronske trgovine odvijace se preko inteligentnih mobilnih telefona korišcenjem bežicnog aplikacionog protokola (WAP – Wireless Application Protocol).</w:t>
      </w:r>
    </w:p>
    <w:p w14:paraId="0E412372" w14:textId="77777777" w:rsidR="00E7628F" w:rsidRPr="004E6470" w:rsidRDefault="00E7628F" w:rsidP="00DF31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sr-Latn-BA" w:eastAsia="sr-Latn-BA"/>
        </w:rPr>
        <w:br/>
        <w:t>Placanja putem Interneta</w:t>
      </w:r>
    </w:p>
    <w:p w14:paraId="73F984D5" w14:textId="77777777" w:rsidR="00E7628F" w:rsidRPr="004E6470" w:rsidRDefault="00E7628F" w:rsidP="00DF3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Modeli placanja u Internet poslovanju</w:t>
      </w: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br/>
        <w:t>Dva osnovna modela placanja su:</w:t>
      </w:r>
    </w:p>
    <w:p w14:paraId="342A61C3" w14:textId="77777777" w:rsidR="00DF3186" w:rsidRDefault="00E7628F" w:rsidP="00DF3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 xml:space="preserve">- Cash-like, sistem koji podrazumeva pretplatu. U ovakvim sistemima odredena suma novca se uzima od kupca pre nego što je trgovina obavljena. U ovu grupu spadaju: </w:t>
      </w:r>
      <w:r w:rsidR="000618DC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 xml:space="preserve">  </w:t>
      </w: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Smart card, elektronski keš i bankarski cekovi.</w:t>
      </w:r>
    </w:p>
    <w:p w14:paraId="7D44796D" w14:textId="77777777" w:rsidR="00DF3186" w:rsidRDefault="00E7628F" w:rsidP="00DF3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lastRenderedPageBreak/>
        <w:t>- Check-like, sistem kod koga se placanje obavlja u trenutku kupovine ( pay-now) ili po obavljenoj kupovini ( pay-latter). Primer za pay-now grupu su bankomati (ATM – Automated Teller Machine), a za pay-latter je primer placanja kreditnim karticama.</w:t>
      </w:r>
    </w:p>
    <w:p w14:paraId="656897AC" w14:textId="07345243" w:rsidR="00E7628F" w:rsidRPr="00DF3186" w:rsidRDefault="00E7628F" w:rsidP="00DF3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r-Latn-BA" w:eastAsia="sr-Latn-BA"/>
        </w:rPr>
        <w:t>Sredstva placanja</w:t>
      </w:r>
    </w:p>
    <w:p w14:paraId="788F886F" w14:textId="77777777" w:rsidR="00E7628F" w:rsidRPr="004E6470" w:rsidRDefault="00E7628F" w:rsidP="00DF3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- </w:t>
      </w:r>
      <w:r w:rsidRPr="004E64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Latn-BA" w:eastAsia="sr-Latn-BA"/>
        </w:rPr>
        <w:t>Elektronski ili digitalni novac</w:t>
      </w: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 – predstavlja elektronsku zamenu papirnog novca, i kao takav može se cuvati i trošiti.</w:t>
      </w:r>
    </w:p>
    <w:p w14:paraId="3571FA31" w14:textId="77777777" w:rsidR="00E7628F" w:rsidRPr="004E6470" w:rsidRDefault="00E7628F" w:rsidP="00DF3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- </w:t>
      </w:r>
      <w:r w:rsidRPr="004E64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Latn-BA" w:eastAsia="sr-Latn-BA"/>
        </w:rPr>
        <w:t>Elektronski cekovi </w:t>
      </w: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– elektronski dokument, digitalno potpisan, analogno potpisanom papirnom dokumentu, kojim se nalaže banci potpisnika da isplati iznos novca sa potpisnikovog racuna u odredenom roku. E-cek može biti poslat i primljen kao bilo koji e-mail.</w:t>
      </w:r>
    </w:p>
    <w:p w14:paraId="70980AFB" w14:textId="77777777" w:rsidR="00E7628F" w:rsidRPr="004E6470" w:rsidRDefault="00E7628F" w:rsidP="00DF3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- </w:t>
      </w:r>
      <w:r w:rsidRPr="004E64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Latn-BA" w:eastAsia="sr-Latn-BA"/>
        </w:rPr>
        <w:t>Kreditne kartice</w:t>
      </w: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 – podaci sa kartice se razmenjuju putem Interneta, bez šifriranja, problem su tajnost podataka i identitet pravog vlasnika kartice;</w:t>
      </w:r>
    </w:p>
    <w:p w14:paraId="13EA2F94" w14:textId="23912E20" w:rsidR="00E7628F" w:rsidRPr="004E6470" w:rsidRDefault="00E7628F" w:rsidP="00DF3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- </w:t>
      </w:r>
      <w:r w:rsidRPr="00DF3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Latn-BA" w:eastAsia="sr-Latn-BA"/>
        </w:rPr>
        <w:t>Šifrovane kreditne kartice</w:t>
      </w:r>
      <w:r w:rsidRPr="004E64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sr-Latn-BA" w:eastAsia="sr-Latn-BA"/>
        </w:rPr>
        <w:t> </w:t>
      </w: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– podaci o kreditnoj kartici se šalju u vidu šifrovane poruke, primalac (prodavac) proverava identitet kupca kao vlasnika kreditne kartice, prodavac vrši proveru informacija o kartici i digitalnom potpisu, banka šalje potvrdu</w:t>
      </w:r>
      <w:r w:rsidR="00DD1CA5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 xml:space="preserve"> </w:t>
      </w: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ispravnosti;</w:t>
      </w:r>
    </w:p>
    <w:p w14:paraId="1A3005ED" w14:textId="77777777" w:rsidR="00E7628F" w:rsidRPr="004E6470" w:rsidRDefault="00E7628F" w:rsidP="00DF3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- </w:t>
      </w:r>
      <w:r w:rsidRPr="004E64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Latn-BA" w:eastAsia="sr-Latn-BA"/>
        </w:rPr>
        <w:t>Potvrda trece strane </w:t>
      </w: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– brojevi kreditnih kartica ne putuju Internetom, vec preko finansijskog posrednika.</w:t>
      </w:r>
    </w:p>
    <w:p w14:paraId="3F6021AD" w14:textId="77777777" w:rsidR="00E7628F" w:rsidRPr="004E6470" w:rsidRDefault="00E7628F" w:rsidP="00DF3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r-Latn-BA" w:eastAsia="sr-Latn-BA"/>
        </w:rPr>
        <w:t>Nacini placanja preko Interneta</w:t>
      </w:r>
    </w:p>
    <w:p w14:paraId="65F8B5BF" w14:textId="77777777" w:rsidR="00E7628F" w:rsidRPr="004E6470" w:rsidRDefault="00E7628F" w:rsidP="00DF3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• Kombinacija telefon – kartica</w:t>
      </w:r>
    </w:p>
    <w:p w14:paraId="116160AB" w14:textId="77777777" w:rsidR="00E7628F" w:rsidRPr="004E6470" w:rsidRDefault="00E7628F" w:rsidP="00DF3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• Placanje pouzecem - korisnik na Internetu nalazi traženu robu</w:t>
      </w: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br/>
      </w:r>
      <w:r w:rsidRPr="004E6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sr-Latn-BA" w:eastAsia="sr-Latn-BA"/>
        </w:rPr>
        <w:t>- Porucuje prijavom na sajtu.</w:t>
      </w:r>
      <w:r w:rsidRPr="004E6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sr-Latn-BA" w:eastAsia="sr-Latn-BA"/>
        </w:rPr>
        <w:br/>
        <w:t>- Robu donosi dostavljac ili poštar</w:t>
      </w:r>
      <w:r w:rsidRPr="004E6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sr-Latn-BA" w:eastAsia="sr-Latn-BA"/>
        </w:rPr>
        <w:br/>
        <w:t>- Placa se direkno dostavljacu</w:t>
      </w:r>
      <w:r w:rsidRPr="004E6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sr-Latn-BA" w:eastAsia="sr-Latn-BA"/>
        </w:rPr>
        <w:br/>
        <w:t>- Loša strana je što se jedan deo robe vraca, nije preuzeta, a troškovi su vec napravljeni.</w:t>
      </w:r>
    </w:p>
    <w:p w14:paraId="5FC63265" w14:textId="46F3476E" w:rsidR="00E7628F" w:rsidRDefault="00E7628F" w:rsidP="00DF3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• Placanje preko žiro racuna - korisnik nalazi robu na Internetu</w:t>
      </w: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br/>
      </w:r>
      <w:r w:rsidRPr="004E6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sr-Latn-BA" w:eastAsia="sr-Latn-BA"/>
        </w:rPr>
        <w:t>- Sa sajta dobija cenu i broj žiro racuna na koji treba da uplati novac.</w:t>
      </w:r>
      <w:r w:rsidRPr="004E6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sr-Latn-BA" w:eastAsia="sr-Latn-BA"/>
        </w:rPr>
        <w:br/>
        <w:t>- Korisnik placa u banci i šalje potvrdu trgovcu.</w:t>
      </w:r>
      <w:r w:rsidRPr="004E6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sr-Latn-BA" w:eastAsia="sr-Latn-BA"/>
        </w:rPr>
        <w:br/>
        <w:t>- Roba se posle toga dostavlja poštom ili dostavljacem.</w:t>
      </w:r>
      <w:r w:rsidRPr="004E6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sr-Latn-BA" w:eastAsia="sr-Latn-BA"/>
        </w:rPr>
        <w:br/>
        <w:t>- Loša strana je što korisnik mora da odradi veliku proceduru sa bankom, a roba stiže kasnije.</w:t>
      </w:r>
    </w:p>
    <w:p w14:paraId="7E08121C" w14:textId="16ABC37F" w:rsidR="00DF3186" w:rsidRDefault="00DF3186" w:rsidP="00DF3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sr-Latn-BA" w:eastAsia="sr-Latn-BA"/>
        </w:rPr>
      </w:pPr>
    </w:p>
    <w:p w14:paraId="56779469" w14:textId="77777777" w:rsidR="00DF3186" w:rsidRPr="004E6470" w:rsidRDefault="00DF3186" w:rsidP="00DF3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</w:p>
    <w:p w14:paraId="4D8D236C" w14:textId="77777777" w:rsidR="0041723C" w:rsidRDefault="00E7628F" w:rsidP="00DF3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• Placanje karticama – Faza informisanja sa elektronskog kataloga</w:t>
      </w:r>
    </w:p>
    <w:p w14:paraId="744B66C0" w14:textId="337FEBFD" w:rsidR="00E7628F" w:rsidRPr="004E6470" w:rsidRDefault="00E7628F" w:rsidP="00DF3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sr-Latn-BA" w:eastAsia="sr-Latn-BA"/>
        </w:rPr>
        <w:t>- Faza dogovora i ugovaranja / registracija na strani trgovca, provera i potvrda autentifikacije, izbor servisa i porucivanje, provera stanja na racunu kupca i kreditne sposobnosti, potvrda narudžbine/.</w:t>
      </w:r>
      <w:r w:rsidRPr="004E6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sr-Latn-BA" w:eastAsia="sr-Latn-BA"/>
        </w:rPr>
        <w:br/>
        <w:t>- Faza placanja / slanje kriptovanih podataka, provera i potvrda kriptovanih podataka, slanje kljuca za dekriptovanje i slanje debitnog racuna, dekriptovanje i potvrda servisa, slanje potvrde/.</w:t>
      </w:r>
      <w:r w:rsidRPr="004E6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sr-Latn-BA" w:eastAsia="sr-Latn-BA"/>
        </w:rPr>
        <w:br/>
        <w:t>- Faza bankarskog postprocesiranja / prijem podataka o izvršenim transakcijama, zaduživanje racuna korisnika, formiranje zbirnih naloga po trgovcima, izvršenje placanja trgovcima /.</w:t>
      </w:r>
    </w:p>
    <w:p w14:paraId="0BB1C259" w14:textId="77777777" w:rsidR="00E7628F" w:rsidRPr="004E6470" w:rsidRDefault="00E7628F" w:rsidP="00DF3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• Elektronskim cekovima</w:t>
      </w: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br/>
        <w:t>• Elektronskim nalogom</w:t>
      </w: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br/>
        <w:t>• Placanje putem potvrde trece strane / First Virtual /</w:t>
      </w: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br/>
      </w:r>
      <w:r w:rsidRPr="004E6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sr-Latn-BA" w:eastAsia="sr-Latn-BA"/>
        </w:rPr>
        <w:t>- Na sajtu trgovca kupac pronalazi traženu robu i popunjava FV PIN</w:t>
      </w:r>
      <w:r w:rsidRPr="004E6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sr-Latn-BA" w:eastAsia="sr-Latn-BA"/>
        </w:rPr>
        <w:br/>
        <w:t>- Trgovac proverava FV PIN</w:t>
      </w:r>
      <w:r w:rsidRPr="004E6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sr-Latn-BA" w:eastAsia="sr-Latn-BA"/>
        </w:rPr>
        <w:br/>
        <w:t>- Trgovac inicira transakciju placanja preko FV šaljuci mu sledece podatke: FV PIN trgovca, FV PIN kupca, iznos, valuta, opis proizvoda.</w:t>
      </w:r>
      <w:r w:rsidRPr="004E6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sr-Latn-BA" w:eastAsia="sr-Latn-BA"/>
        </w:rPr>
        <w:br/>
        <w:t>- First Virtual šalje e-mail poruku kupcu na koju on treba da odgovori i potvrdi kupovinu. Ova poruka u sebi sadrži sledece informacije: ime trgovca,iznos, opis proizvoda.</w:t>
      </w:r>
      <w:r w:rsidRPr="004E6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sr-Latn-BA" w:eastAsia="sr-Latn-BA"/>
        </w:rPr>
        <w:br/>
        <w:t>- Kupac potvrduje sa da ili ne, prihvata li kupovinu ili je odbija. To radi putem e-mail pošte. Ukoliko ne odgovori u nekom zadatom roku transakcija se poništava.</w:t>
      </w:r>
      <w:r w:rsidRPr="004E6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sr-Latn-BA" w:eastAsia="sr-Latn-BA"/>
        </w:rPr>
        <w:br/>
        <w:t>- First Virtual šalje poruku trgovcu da je prodaja prihvacena i da ce nakon 91-og dana novac biti uplacen na njegov racun.</w:t>
      </w:r>
    </w:p>
    <w:p w14:paraId="3D7987B4" w14:textId="77777777" w:rsidR="00E7628F" w:rsidRPr="004E6470" w:rsidRDefault="00E7628F" w:rsidP="00DF3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r-Latn-BA" w:eastAsia="sr-Latn-BA"/>
        </w:rPr>
        <w:br/>
        <w:t>Sistemi placanja preko Interneta</w:t>
      </w:r>
    </w:p>
    <w:p w14:paraId="7A57E725" w14:textId="77777777" w:rsidR="00E7628F" w:rsidRPr="004E6470" w:rsidRDefault="00E7628F" w:rsidP="00DF3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Na Internetu je definisano više od 150 razlicitih sistema placanja:</w:t>
      </w:r>
    </w:p>
    <w:p w14:paraId="194B5FB8" w14:textId="77777777" w:rsidR="00E7628F" w:rsidRPr="004E6470" w:rsidRDefault="00E7628F" w:rsidP="00DF3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- Placanje obicnim karticama: First Virtual</w:t>
      </w: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br/>
        <w:t>CyberCash E-cash</w:t>
      </w:r>
    </w:p>
    <w:p w14:paraId="7BA3D142" w14:textId="44855F9A" w:rsidR="00E7628F" w:rsidRPr="004E6470" w:rsidRDefault="00E7628F" w:rsidP="00DF3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- Placanje smart karticama: NetCash</w:t>
      </w:r>
      <w:r w:rsidR="00DD1CA5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,</w:t>
      </w:r>
      <w:r w:rsidR="00DF3186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 xml:space="preserve"> </w:t>
      </w: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Mondex</w:t>
      </w:r>
    </w:p>
    <w:p w14:paraId="569FD2C0" w14:textId="77777777" w:rsidR="00E7628F" w:rsidRPr="004E6470" w:rsidRDefault="00E7628F" w:rsidP="00DF3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lastRenderedPageBreak/>
        <w:br/>
        <w:t>Razlika izmedu E-cash i NetCash nacina placanja /korišcenje obicne odnosno smart kartice/ je u toku novca, koji u prvom slucaju ide iz banke, a u drugom od kupca direkno prodavcu, jer novac poseduje na svojoj smart kartici. U oba slucaja kupac najpre obavlja transakciju – u oba pravca, sa bankom. Prodavac u prvom slucaju obaveštava banku i traži potvrdu o izvršenom placanju, a u drugom sam transferiše novac svojoj banci.</w:t>
      </w:r>
    </w:p>
    <w:p w14:paraId="4C6500AB" w14:textId="5FF65F54" w:rsidR="00E7628F" w:rsidRPr="004E6470" w:rsidRDefault="00E7628F" w:rsidP="00DF3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br/>
        <w:t>- Mikroplacanja: Millicent</w:t>
      </w:r>
      <w:r w:rsidR="00DD1CA5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 xml:space="preserve"> </w:t>
      </w: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NetBill</w:t>
      </w:r>
      <w:r w:rsidR="00DD1CA5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 xml:space="preserve"> </w:t>
      </w: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CyberCoin</w:t>
      </w:r>
    </w:p>
    <w:p w14:paraId="59D76FB2" w14:textId="77777777" w:rsidR="00E7628F" w:rsidRPr="004E6470" w:rsidRDefault="00E7628F" w:rsidP="00DF3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Ovi sistemi, kako sam naziv kaže, se koriste za mala placanja /ispod 1 $/. Sistem Millicent-a podrazumeva da kupac kupi karticu, kao telefonsku. Novac se skida sa nje. Prosleduje se posredstvom brokera koji ga prikuplja i periodicno dostavlja prodavcu.</w:t>
      </w:r>
    </w:p>
    <w:p w14:paraId="38E4D5C2" w14:textId="575DBDCC" w:rsidR="00E7628F" w:rsidRPr="004E6470" w:rsidRDefault="00E7628F" w:rsidP="00DF3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- Ruski platni sistemi: PayCash</w:t>
      </w:r>
      <w:r w:rsidR="00DD1CA5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 xml:space="preserve"> </w:t>
      </w: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Cyberplat</w:t>
      </w:r>
    </w:p>
    <w:p w14:paraId="3DE94200" w14:textId="77777777" w:rsidR="00E7628F" w:rsidRPr="004E6470" w:rsidRDefault="00E7628F" w:rsidP="00DF3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Rade se u saradnji sa konkretnim bankama. PayCash obezbeduje potpunu anonimnost, korisnik otvara racun preko Interneta, dobija PIN i PASWORD i nadalje raspolaže njime korišcenjem pomenutih šifara. Banka koristi adekvatne bezbednosne sisteme. CyberPlat radi korišcenjem kartica i elektronskih cekova. Kupac formira korpu sa robom, prodavac digitalno potpisuje ovaj zahtev i to se smatra racunom. Kupac svojim potpisom – potpisuje racun, koji se sada smatra cekom. Cek prodavac dostavlja banci i novac se prenosi sa racuna kupca na racun prodavca, naravno uz sve provere od strane banke.</w:t>
      </w:r>
    </w:p>
    <w:p w14:paraId="5E4680BF" w14:textId="77777777" w:rsidR="00DF3186" w:rsidRDefault="00E7628F" w:rsidP="00DF3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- Francuski platni sistem: Kleline</w:t>
      </w:r>
    </w:p>
    <w:p w14:paraId="08CA1BFE" w14:textId="3A94D042" w:rsidR="00DF3186" w:rsidRDefault="00E7628F" w:rsidP="00417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- Bankarski sistemi: Billpoint, Ecount, EmoneyMail /vlasništvo WingspanBank/, Gmoney, MoneyZap, PayMe, PayPal.</w:t>
      </w:r>
    </w:p>
    <w:p w14:paraId="3895E1A0" w14:textId="7A064EA3" w:rsidR="00E7628F" w:rsidRPr="004E6470" w:rsidRDefault="00E7628F" w:rsidP="00417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</w:pPr>
      <w:r w:rsidRPr="004E6470">
        <w:rPr>
          <w:rFonts w:ascii="Times New Roman" w:eastAsia="Times New Roman" w:hAnsi="Times New Roman" w:cs="Times New Roman"/>
          <w:color w:val="000000"/>
          <w:sz w:val="27"/>
          <w:szCs w:val="27"/>
          <w:lang w:val="sr-Latn-BA" w:eastAsia="sr-Latn-BA"/>
        </w:rPr>
        <w:t>- Nebankarski sistemi: Bills, Checkfree, DirectPayment, MoneyCentral, YahooBillPay, VirtualPay, StatusFaktory.</w:t>
      </w:r>
    </w:p>
    <w:p w14:paraId="338FE6D1" w14:textId="77777777" w:rsidR="00FD238F" w:rsidRDefault="00FD238F" w:rsidP="00DF3186">
      <w:pPr>
        <w:spacing w:line="240" w:lineRule="auto"/>
        <w:jc w:val="both"/>
      </w:pPr>
    </w:p>
    <w:sectPr w:rsidR="00FD2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8F"/>
    <w:rsid w:val="000618DC"/>
    <w:rsid w:val="0041723C"/>
    <w:rsid w:val="00DD1CA5"/>
    <w:rsid w:val="00DF3186"/>
    <w:rsid w:val="00E7628F"/>
    <w:rsid w:val="00FD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B387"/>
  <w15:chartTrackingRefBased/>
  <w15:docId w15:val="{3643A99F-279E-482A-9E88-C832DAAD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minarski-diplomski.co.rs/INTERNET-WEB/Interne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2021-03-24T01:37:00Z</dcterms:created>
  <dcterms:modified xsi:type="dcterms:W3CDTF">2021-03-24T09:53:00Z</dcterms:modified>
</cp:coreProperties>
</file>